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9" w:rsidRPr="00EE6BEF" w:rsidRDefault="004D04D9" w:rsidP="004D04D9">
      <w:pPr>
        <w:jc w:val="center"/>
        <w:rPr>
          <w:rFonts w:ascii="Arial" w:hAnsi="Arial" w:cs="Arial"/>
          <w:sz w:val="36"/>
        </w:rPr>
      </w:pPr>
      <w:r w:rsidRPr="00EE6BEF">
        <w:rPr>
          <w:rFonts w:ascii="Arial" w:hAnsi="Arial" w:cs="Arial"/>
          <w:sz w:val="36"/>
        </w:rPr>
        <w:t>PŘÍKAZNÍ SMLOUVA</w:t>
      </w:r>
    </w:p>
    <w:p w:rsidR="004D04D9" w:rsidRPr="00EE6BEF" w:rsidRDefault="004D04D9" w:rsidP="004D04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cs-CZ"/>
        </w:rPr>
      </w:pPr>
    </w:p>
    <w:p w:rsidR="004D04D9" w:rsidRPr="00EE6BEF" w:rsidRDefault="004D04D9" w:rsidP="004D04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cs-CZ"/>
        </w:rPr>
      </w:pP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(jméno/název)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E5572">
        <w:rPr>
          <w:rFonts w:ascii="Arial" w:hAnsi="Arial" w:cs="Arial"/>
          <w:sz w:val="24"/>
          <w:szCs w:val="24"/>
        </w:rPr>
        <w:t>ídlem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společnost zapsaná v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dále jen „</w:t>
      </w:r>
      <w:r>
        <w:rPr>
          <w:rFonts w:ascii="Arial" w:hAnsi="Arial" w:cs="Arial"/>
          <w:b/>
          <w:sz w:val="24"/>
          <w:szCs w:val="24"/>
        </w:rPr>
        <w:t>příkazce“</w:t>
      </w:r>
      <w:r w:rsidRPr="008E5572">
        <w:rPr>
          <w:rFonts w:ascii="Arial" w:hAnsi="Arial" w:cs="Arial"/>
          <w:sz w:val="24"/>
          <w:szCs w:val="24"/>
        </w:rPr>
        <w:t xml:space="preserve"> na straně jedné</w:t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a</w:t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(jméno</w:t>
      </w:r>
      <w:r>
        <w:rPr>
          <w:rFonts w:ascii="Arial" w:hAnsi="Arial" w:cs="Arial"/>
          <w:sz w:val="24"/>
          <w:szCs w:val="24"/>
        </w:rPr>
        <w:t>/název</w:t>
      </w:r>
      <w:r w:rsidRPr="008E55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nar.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</w:t>
      </w:r>
      <w:r>
        <w:rPr>
          <w:rFonts w:ascii="Arial" w:hAnsi="Arial" w:cs="Arial"/>
          <w:sz w:val="24"/>
          <w:szCs w:val="24"/>
        </w:rPr>
        <w:tab/>
      </w:r>
    </w:p>
    <w:p w:rsidR="00EE6BEF" w:rsidRPr="008E5572" w:rsidRDefault="00EE6BEF" w:rsidP="00EE6BEF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dále jen „</w:t>
      </w:r>
      <w:r>
        <w:rPr>
          <w:rFonts w:ascii="Arial" w:hAnsi="Arial" w:cs="Arial"/>
          <w:b/>
          <w:sz w:val="24"/>
          <w:szCs w:val="24"/>
        </w:rPr>
        <w:t>příkazník</w:t>
      </w:r>
      <w:r w:rsidRPr="008E5572">
        <w:rPr>
          <w:rFonts w:ascii="Arial" w:hAnsi="Arial" w:cs="Arial"/>
          <w:sz w:val="24"/>
          <w:szCs w:val="24"/>
        </w:rPr>
        <w:t>“ na straně druhé</w:t>
      </w:r>
    </w:p>
    <w:p w:rsidR="00266126" w:rsidRPr="00EE6BEF" w:rsidRDefault="00266126">
      <w:pPr>
        <w:jc w:val="both"/>
        <w:rPr>
          <w:rFonts w:ascii="Arial" w:hAnsi="Arial" w:cs="Arial"/>
        </w:rPr>
      </w:pPr>
    </w:p>
    <w:p w:rsidR="004D04D9" w:rsidRPr="00EE6BEF" w:rsidRDefault="004D04D9">
      <w:pPr>
        <w:jc w:val="both"/>
        <w:rPr>
          <w:rFonts w:ascii="Arial" w:hAnsi="Arial" w:cs="Arial"/>
          <w:sz w:val="24"/>
        </w:rPr>
      </w:pPr>
      <w:r w:rsidRPr="00EE6BEF">
        <w:rPr>
          <w:rFonts w:ascii="Arial" w:hAnsi="Arial" w:cs="Arial"/>
          <w:sz w:val="24"/>
        </w:rPr>
        <w:t>se dohodli takto:</w:t>
      </w:r>
    </w:p>
    <w:p w:rsidR="005713F7" w:rsidRPr="00EE6BEF" w:rsidRDefault="00FE58EE" w:rsidP="00AB2E2C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Úvodní ustanovení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Příkazce je obchodní společností zaměřující se na </w:t>
      </w:r>
      <w:r w:rsidR="00A6012D" w:rsidRPr="00EE6BEF">
        <w:rPr>
          <w:rFonts w:ascii="Arial" w:hAnsi="Arial" w:cs="Arial"/>
          <w:sz w:val="24"/>
          <w:szCs w:val="24"/>
        </w:rPr>
        <w:t>finanční poradenství.</w:t>
      </w:r>
    </w:p>
    <w:p w:rsidR="00266126" w:rsidRPr="00EE6BEF" w:rsidRDefault="00FE58EE" w:rsidP="00F72678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prohlašuje, že má příslušné živnostenské oprávnění k poskytování služeb dle této Smlouvy. </w:t>
      </w:r>
    </w:p>
    <w:p w:rsidR="00266126" w:rsidRPr="00EE6BEF" w:rsidRDefault="00FE58EE" w:rsidP="00F72678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Předmět smlouvy</w:t>
      </w:r>
    </w:p>
    <w:p w:rsidR="00F72678" w:rsidRPr="00EE6BEF" w:rsidRDefault="00FE58EE" w:rsidP="00F72678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Na základě této smlouvy se </w:t>
      </w:r>
      <w:r w:rsidR="004D04D9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 xml:space="preserve">říkazník zavazuje poskytovat </w:t>
      </w:r>
      <w:r w:rsidR="004D04D9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>říkazci</w:t>
      </w:r>
      <w:r w:rsidR="001C15D6" w:rsidRPr="00EE6BEF">
        <w:rPr>
          <w:rFonts w:ascii="Arial" w:hAnsi="Arial" w:cs="Arial"/>
          <w:sz w:val="24"/>
          <w:szCs w:val="24"/>
        </w:rPr>
        <w:t xml:space="preserve"> služby spočívající především</w:t>
      </w:r>
      <w:r w:rsidR="004D04D9" w:rsidRPr="00EE6BEF">
        <w:rPr>
          <w:rFonts w:ascii="Arial" w:hAnsi="Arial" w:cs="Arial"/>
          <w:sz w:val="24"/>
          <w:szCs w:val="24"/>
        </w:rPr>
        <w:t xml:space="preserve"> ve výkonu </w:t>
      </w:r>
      <w:r w:rsidR="00AE7297" w:rsidRPr="00EE6BEF">
        <w:rPr>
          <w:rFonts w:ascii="Arial" w:hAnsi="Arial" w:cs="Arial"/>
          <w:sz w:val="24"/>
          <w:szCs w:val="24"/>
        </w:rPr>
        <w:t>administrativní práce a souvisejících služeb</w:t>
      </w:r>
      <w:r w:rsidR="004D04D9" w:rsidRPr="00EE6BEF">
        <w:rPr>
          <w:rFonts w:ascii="Arial" w:hAnsi="Arial" w:cs="Arial"/>
          <w:sz w:val="24"/>
          <w:szCs w:val="24"/>
        </w:rPr>
        <w:t xml:space="preserve"> dle bližší specifikace uvedené v čl. III. této smlouvy</w:t>
      </w:r>
      <w:r w:rsidR="001C15D6" w:rsidRPr="00EE6BEF">
        <w:rPr>
          <w:rFonts w:ascii="Arial" w:hAnsi="Arial" w:cs="Arial"/>
          <w:sz w:val="24"/>
          <w:szCs w:val="24"/>
        </w:rPr>
        <w:t xml:space="preserve"> </w:t>
      </w:r>
      <w:r w:rsidR="008400B4" w:rsidRPr="00EE6BEF">
        <w:rPr>
          <w:rFonts w:ascii="Arial" w:hAnsi="Arial" w:cs="Arial"/>
          <w:sz w:val="24"/>
          <w:szCs w:val="24"/>
        </w:rPr>
        <w:t xml:space="preserve">a </w:t>
      </w:r>
      <w:r w:rsidR="004D04D9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 xml:space="preserve">říkazce se zavazuje za řádné poskytování těchto služeb zaplatit </w:t>
      </w:r>
      <w:r w:rsidR="004D04D9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>říkazníkovi odměnu ve výši a způsobem uvedeným</w:t>
      </w:r>
      <w:r w:rsidR="004D04D9" w:rsidRPr="00EE6BEF">
        <w:rPr>
          <w:rFonts w:ascii="Arial" w:hAnsi="Arial" w:cs="Arial"/>
          <w:sz w:val="24"/>
          <w:szCs w:val="24"/>
        </w:rPr>
        <w:t>i</w:t>
      </w:r>
      <w:r w:rsidRPr="00EE6BEF">
        <w:rPr>
          <w:rFonts w:ascii="Arial" w:hAnsi="Arial" w:cs="Arial"/>
          <w:sz w:val="24"/>
          <w:szCs w:val="24"/>
        </w:rPr>
        <w:t xml:space="preserve"> v článku IV. této smlouvy.</w:t>
      </w:r>
    </w:p>
    <w:p w:rsidR="005713F7" w:rsidRPr="00EE6BEF" w:rsidRDefault="005713F7" w:rsidP="005713F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266126" w:rsidRPr="00EE6BEF" w:rsidRDefault="00FE58EE" w:rsidP="00F72678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Práva a povinnosti smluvních stran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Příkazník se v rámci poskytování služeb dle této smlouvy zejména zavazuje</w:t>
      </w:r>
      <w:r w:rsidR="00BE5167" w:rsidRPr="00EE6BEF">
        <w:rPr>
          <w:rFonts w:ascii="Arial" w:hAnsi="Arial" w:cs="Arial"/>
          <w:sz w:val="24"/>
          <w:szCs w:val="24"/>
        </w:rPr>
        <w:t>, samostatně a v souladu s případnými pokyny příkazce</w:t>
      </w:r>
      <w:r w:rsidR="00B926B7" w:rsidRPr="00EE6BEF">
        <w:rPr>
          <w:rFonts w:ascii="Arial" w:hAnsi="Arial" w:cs="Arial"/>
          <w:sz w:val="24"/>
          <w:szCs w:val="24"/>
        </w:rPr>
        <w:t>:</w:t>
      </w:r>
      <w:r w:rsidRPr="00EE6BEF">
        <w:rPr>
          <w:rFonts w:ascii="Arial" w:hAnsi="Arial" w:cs="Arial"/>
          <w:sz w:val="24"/>
          <w:szCs w:val="24"/>
        </w:rPr>
        <w:t xml:space="preserve"> </w:t>
      </w:r>
    </w:p>
    <w:p w:rsidR="004D04D9" w:rsidRPr="00EE6BEF" w:rsidRDefault="004D04D9" w:rsidP="00E65728">
      <w:pPr>
        <w:pStyle w:val="slovn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samostatně a/nebo dle doporučení příkazce </w:t>
      </w:r>
      <w:r w:rsidR="00AE7297" w:rsidRPr="00EE6BEF">
        <w:rPr>
          <w:rFonts w:ascii="Arial" w:hAnsi="Arial" w:cs="Arial"/>
          <w:sz w:val="24"/>
          <w:szCs w:val="24"/>
        </w:rPr>
        <w:t>provádět administrativní práce</w:t>
      </w:r>
      <w:r w:rsidR="003F0D83" w:rsidRPr="00EE6BEF">
        <w:rPr>
          <w:rFonts w:ascii="Arial" w:hAnsi="Arial" w:cs="Arial"/>
          <w:sz w:val="24"/>
          <w:szCs w:val="24"/>
        </w:rPr>
        <w:t xml:space="preserve"> a práce s tím související</w:t>
      </w:r>
      <w:r w:rsidR="00E65728" w:rsidRPr="00EE6BEF">
        <w:rPr>
          <w:rFonts w:ascii="Arial" w:hAnsi="Arial" w:cs="Arial"/>
          <w:sz w:val="24"/>
          <w:szCs w:val="24"/>
        </w:rPr>
        <w:t>.</w:t>
      </w:r>
    </w:p>
    <w:p w:rsidR="00B926B7" w:rsidRPr="00EE6BEF" w:rsidRDefault="00B926B7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je povinen vykonávat činnosti a poskytovat příkazci služby specifikované v této smlouvě s náležitou a odbornou péčí. 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je povinen sdělovat příkazci veškeré informace, které se v souvislosti s poskytováním služeb dle této smlouvy dozví a které mohou mít vliv na rozhodnutí klienta. 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je povinen postupovat při poskytování služeb dle této smlouvy tak, aby nedošlo k poškození dobrého jména příkazce, vzniku škody nebo povinnosti nahradit škodu třetí osobě nebo předsmluvní odpovědnosti na straně příkazce.  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lastRenderedPageBreak/>
        <w:t xml:space="preserve">Příkazník není oprávněn činit jakékoli právní jednání jménem </w:t>
      </w:r>
      <w:r w:rsidR="00E645D2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 xml:space="preserve">říkazce (tedy zejména podepisování smluv, jejich změn a skončení), ledaže by k tomu v konkrétním případě obdržel od </w:t>
      </w:r>
      <w:r w:rsidR="00E645D2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 xml:space="preserve">říkazce písemnou plnou moc. Strany se dohodly, že platnost takové plné moci automaticky zaniká nejpozději skončením platnosti této smlouvy. O tom, že příkazník není oprávněn za příkazce právně jednat a že konečné rozhodnutí o uzavření či neuzavření smlouvy nebo jejích podmínkách náleží výlučně příkazci, je příkazník povinen přiměřeně informovat třetí osoby. 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Strany se zavazují poskytovat si potřebnou součinnost pro plnění této smlouvy a poskytovat si veškeré informace, které jsou nezbytné k plnění povinností dle této smlouvy. Na vyžádání příkazce je příkazník povinen poskytnout příkazci komplexní zprávu o plnění této smlouvy ve formě požadované příkazcem, a to i opakovaně nebo pravidelně.</w:t>
      </w:r>
    </w:p>
    <w:p w:rsidR="004D04D9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je oprávněn užívat věci předané mu příkazcem v souvislosti s plněním této smlouvy pro jiné účely než plnění této smlouvy (zejména pro osobní potřebu) pouze s písemným souhlasem příkazce. </w:t>
      </w:r>
    </w:p>
    <w:p w:rsidR="003F0D83" w:rsidRPr="00EE6BEF" w:rsidRDefault="004D04D9" w:rsidP="004D04D9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je v rámci plnění této smlouvy oprávněn a povinen přijímat pokyny výhradně od pana </w:t>
      </w:r>
      <w:r w:rsidR="004C3620" w:rsidRPr="00EE6BEF">
        <w:rPr>
          <w:rFonts w:ascii="Arial" w:hAnsi="Arial" w:cs="Arial"/>
          <w:sz w:val="24"/>
          <w:szCs w:val="24"/>
        </w:rPr>
        <w:t>Emila Brože,</w:t>
      </w:r>
      <w:r w:rsidRPr="00EE6BEF">
        <w:rPr>
          <w:rFonts w:ascii="Arial" w:hAnsi="Arial" w:cs="Arial"/>
          <w:sz w:val="24"/>
          <w:szCs w:val="24"/>
        </w:rPr>
        <w:t xml:space="preserve"> jednatele příkazce, a osob k tomu výslovně jednatelem příkazce pověřených.</w:t>
      </w:r>
    </w:p>
    <w:p w:rsidR="00266126" w:rsidRPr="00EE6BEF" w:rsidRDefault="00FE58EE" w:rsidP="009775C3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Odměna </w:t>
      </w:r>
      <w:r w:rsidR="004D04D9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>říkazníka</w:t>
      </w:r>
    </w:p>
    <w:p w:rsidR="003C7B5E" w:rsidRPr="00EE6BEF" w:rsidRDefault="003C7B5E" w:rsidP="003C7B5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0D2D11" w:rsidRPr="00EE6BEF" w:rsidRDefault="004D04D9" w:rsidP="009775C3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Příkazce a p</w:t>
      </w:r>
      <w:r w:rsidR="00FE58EE" w:rsidRPr="00EE6BEF">
        <w:rPr>
          <w:rFonts w:ascii="Arial" w:hAnsi="Arial" w:cs="Arial"/>
          <w:sz w:val="24"/>
          <w:szCs w:val="24"/>
        </w:rPr>
        <w:t>říkazník se doho</w:t>
      </w:r>
      <w:r w:rsidRPr="00EE6BEF">
        <w:rPr>
          <w:rFonts w:ascii="Arial" w:hAnsi="Arial" w:cs="Arial"/>
          <w:sz w:val="24"/>
          <w:szCs w:val="24"/>
        </w:rPr>
        <w:t>dli na tom, že základní odměna p</w:t>
      </w:r>
      <w:r w:rsidR="00FE58EE" w:rsidRPr="00EE6BEF">
        <w:rPr>
          <w:rFonts w:ascii="Arial" w:hAnsi="Arial" w:cs="Arial"/>
          <w:sz w:val="24"/>
          <w:szCs w:val="24"/>
        </w:rPr>
        <w:t>říkazníka bude</w:t>
      </w:r>
      <w:r w:rsidR="000D2D11" w:rsidRPr="00EE6BEF">
        <w:rPr>
          <w:rFonts w:ascii="Arial" w:hAnsi="Arial" w:cs="Arial"/>
          <w:sz w:val="24"/>
          <w:szCs w:val="24"/>
        </w:rPr>
        <w:t xml:space="preserve"> účtována hodinovou sazbou a bude činit </w:t>
      </w:r>
      <w:r w:rsidR="003C1999" w:rsidRPr="00EE6BEF">
        <w:rPr>
          <w:rFonts w:ascii="Arial" w:hAnsi="Arial" w:cs="Arial"/>
          <w:sz w:val="24"/>
          <w:szCs w:val="24"/>
        </w:rPr>
        <w:t>15</w:t>
      </w:r>
      <w:r w:rsidR="00E06F68" w:rsidRPr="00EE6BEF">
        <w:rPr>
          <w:rFonts w:ascii="Arial" w:hAnsi="Arial" w:cs="Arial"/>
          <w:sz w:val="24"/>
          <w:szCs w:val="24"/>
        </w:rPr>
        <w:t>0,- Kč</w:t>
      </w:r>
      <w:r w:rsidR="000D2D11" w:rsidRPr="00EE6BEF">
        <w:rPr>
          <w:rFonts w:ascii="Arial" w:hAnsi="Arial" w:cs="Arial"/>
          <w:sz w:val="24"/>
          <w:szCs w:val="24"/>
        </w:rPr>
        <w:t xml:space="preserve"> za hodinu poskytnutých služeb</w:t>
      </w:r>
      <w:r w:rsidR="00FE58EE" w:rsidRPr="00EE6BEF">
        <w:rPr>
          <w:rFonts w:ascii="Arial" w:hAnsi="Arial" w:cs="Arial"/>
          <w:sz w:val="24"/>
          <w:szCs w:val="24"/>
        </w:rPr>
        <w:t xml:space="preserve"> (dále i jen „</w:t>
      </w:r>
      <w:r w:rsidR="00FE58EE" w:rsidRPr="00EE6BEF">
        <w:rPr>
          <w:rFonts w:ascii="Arial" w:hAnsi="Arial" w:cs="Arial"/>
          <w:b/>
          <w:sz w:val="24"/>
          <w:szCs w:val="24"/>
        </w:rPr>
        <w:t>odměna</w:t>
      </w:r>
      <w:r w:rsidR="00FE58EE" w:rsidRPr="00EE6BEF">
        <w:rPr>
          <w:rFonts w:ascii="Arial" w:hAnsi="Arial" w:cs="Arial"/>
          <w:sz w:val="24"/>
          <w:szCs w:val="24"/>
        </w:rPr>
        <w:t xml:space="preserve">“). </w:t>
      </w:r>
      <w:r w:rsidR="000D2D11" w:rsidRPr="00EE6BEF">
        <w:rPr>
          <w:rFonts w:ascii="Arial" w:hAnsi="Arial" w:cs="Arial"/>
          <w:sz w:val="24"/>
          <w:szCs w:val="24"/>
        </w:rPr>
        <w:t>Odměna bude splatná takto:</w:t>
      </w:r>
    </w:p>
    <w:p w:rsidR="002E5C4F" w:rsidRPr="00EE6BEF" w:rsidRDefault="002E5C4F" w:rsidP="002E5C4F">
      <w:pPr>
        <w:pStyle w:val="slovn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do 15. dne po skončení kalendářního měsíce doručí příkazci vyúčtování služeb poskytnutých za uplynulý kalendářní měsíc v dohodnuté podobě a formě a podložený rozpisem služeb poskytnutých příkazci v uplynulém kalendářním měsíci, spolu se zúčtovací fakturou - daňovým dokladem, zohledňujícím vyúčtované zálohy a skutečnou výši odměny. </w:t>
      </w:r>
    </w:p>
    <w:p w:rsidR="000D2D11" w:rsidRPr="00EE6BEF" w:rsidRDefault="000D2D11" w:rsidP="004D04D9">
      <w:pPr>
        <w:pStyle w:val="slovn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Příkazce </w:t>
      </w:r>
      <w:r w:rsidR="00055DB9" w:rsidRPr="00EE6BEF">
        <w:rPr>
          <w:rFonts w:ascii="Arial" w:hAnsi="Arial" w:cs="Arial"/>
          <w:sz w:val="24"/>
          <w:szCs w:val="24"/>
        </w:rPr>
        <w:t xml:space="preserve">uhradí </w:t>
      </w:r>
      <w:r w:rsidR="004D04D9" w:rsidRPr="00EE6BEF">
        <w:rPr>
          <w:rFonts w:ascii="Arial" w:hAnsi="Arial" w:cs="Arial"/>
          <w:sz w:val="24"/>
          <w:szCs w:val="24"/>
        </w:rPr>
        <w:t xml:space="preserve">příkazníkovi </w:t>
      </w:r>
      <w:r w:rsidR="00FE58EE" w:rsidRPr="00EE6BEF">
        <w:rPr>
          <w:rFonts w:ascii="Arial" w:hAnsi="Arial" w:cs="Arial"/>
          <w:sz w:val="24"/>
          <w:szCs w:val="24"/>
        </w:rPr>
        <w:t xml:space="preserve">na základě </w:t>
      </w:r>
      <w:r w:rsidR="002E5C4F" w:rsidRPr="00EE6BEF">
        <w:rPr>
          <w:rFonts w:ascii="Arial" w:hAnsi="Arial" w:cs="Arial"/>
          <w:sz w:val="24"/>
          <w:szCs w:val="24"/>
        </w:rPr>
        <w:t xml:space="preserve">zúčtovací </w:t>
      </w:r>
      <w:r w:rsidR="00FE58EE" w:rsidRPr="00EE6BEF">
        <w:rPr>
          <w:rFonts w:ascii="Arial" w:hAnsi="Arial" w:cs="Arial"/>
          <w:sz w:val="24"/>
          <w:szCs w:val="24"/>
        </w:rPr>
        <w:t xml:space="preserve">faktury </w:t>
      </w:r>
      <w:r w:rsidRPr="00EE6BEF">
        <w:rPr>
          <w:rFonts w:ascii="Arial" w:hAnsi="Arial" w:cs="Arial"/>
          <w:sz w:val="24"/>
          <w:szCs w:val="24"/>
        </w:rPr>
        <w:t xml:space="preserve">odměnu za </w:t>
      </w:r>
      <w:r w:rsidR="00B20B1F" w:rsidRPr="00EE6BEF">
        <w:rPr>
          <w:rFonts w:ascii="Arial" w:hAnsi="Arial" w:cs="Arial"/>
          <w:sz w:val="24"/>
          <w:szCs w:val="24"/>
        </w:rPr>
        <w:t>daný</w:t>
      </w:r>
      <w:r w:rsidRPr="00EE6BEF">
        <w:rPr>
          <w:rFonts w:ascii="Arial" w:hAnsi="Arial" w:cs="Arial"/>
          <w:sz w:val="24"/>
          <w:szCs w:val="24"/>
        </w:rPr>
        <w:t xml:space="preserve"> kalendářní měsíc</w:t>
      </w:r>
      <w:r w:rsidR="002E5C4F" w:rsidRPr="00EE6BEF">
        <w:rPr>
          <w:rFonts w:ascii="Arial" w:hAnsi="Arial" w:cs="Arial"/>
          <w:sz w:val="24"/>
          <w:szCs w:val="24"/>
        </w:rPr>
        <w:t xml:space="preserve">. </w:t>
      </w:r>
    </w:p>
    <w:p w:rsidR="00B926B7" w:rsidRPr="00EE6BEF" w:rsidRDefault="004D04D9" w:rsidP="00B926B7">
      <w:pPr>
        <w:pStyle w:val="slovn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Faktury p</w:t>
      </w:r>
      <w:r w:rsidR="00055DB9" w:rsidRPr="00EE6BEF">
        <w:rPr>
          <w:rFonts w:ascii="Arial" w:hAnsi="Arial" w:cs="Arial"/>
          <w:sz w:val="24"/>
          <w:szCs w:val="24"/>
        </w:rPr>
        <w:t xml:space="preserve">říkazníka budou splatné 14 dnů od doručení </w:t>
      </w:r>
      <w:r w:rsidRPr="00EE6BEF">
        <w:rPr>
          <w:rFonts w:ascii="Arial" w:hAnsi="Arial" w:cs="Arial"/>
          <w:sz w:val="24"/>
          <w:szCs w:val="24"/>
        </w:rPr>
        <w:t>p</w:t>
      </w:r>
      <w:r w:rsidR="00055DB9" w:rsidRPr="00EE6BEF">
        <w:rPr>
          <w:rFonts w:ascii="Arial" w:hAnsi="Arial" w:cs="Arial"/>
          <w:sz w:val="24"/>
          <w:szCs w:val="24"/>
        </w:rPr>
        <w:t>říkazci, nedohodnou-li se strany jinak</w:t>
      </w:r>
      <w:r w:rsidR="00FE58EE" w:rsidRPr="00EE6BEF">
        <w:rPr>
          <w:rFonts w:ascii="Arial" w:hAnsi="Arial" w:cs="Arial"/>
          <w:sz w:val="24"/>
          <w:szCs w:val="24"/>
        </w:rPr>
        <w:t xml:space="preserve">. </w:t>
      </w:r>
    </w:p>
    <w:p w:rsidR="003C7B5E" w:rsidRPr="00EE6BEF" w:rsidRDefault="00FE58EE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Příkazníkovi vzniká právo na odměnu řádným vykonáním činností v daném kalendářním měsíci. Příkazce je oprávněn vždy nejpozději do 3. dne od doručení faktury</w:t>
      </w:r>
      <w:r w:rsidR="00AC6AEB" w:rsidRPr="00EE6BEF">
        <w:rPr>
          <w:rFonts w:ascii="Arial" w:hAnsi="Arial" w:cs="Arial"/>
          <w:sz w:val="24"/>
          <w:szCs w:val="24"/>
        </w:rPr>
        <w:t xml:space="preserve"> doručit p</w:t>
      </w:r>
      <w:r w:rsidRPr="00EE6BEF">
        <w:rPr>
          <w:rFonts w:ascii="Arial" w:hAnsi="Arial" w:cs="Arial"/>
          <w:sz w:val="24"/>
          <w:szCs w:val="24"/>
        </w:rPr>
        <w:t>říkazníkovi své vý</w:t>
      </w:r>
      <w:r w:rsidR="00B926B7" w:rsidRPr="00EE6BEF">
        <w:rPr>
          <w:rFonts w:ascii="Arial" w:hAnsi="Arial" w:cs="Arial"/>
          <w:sz w:val="24"/>
          <w:szCs w:val="24"/>
        </w:rPr>
        <w:t>hrady k činnostem p</w:t>
      </w:r>
      <w:r w:rsidRPr="00EE6BEF">
        <w:rPr>
          <w:rFonts w:ascii="Arial" w:hAnsi="Arial" w:cs="Arial"/>
          <w:sz w:val="24"/>
          <w:szCs w:val="24"/>
        </w:rPr>
        <w:t xml:space="preserve">říkazce za uplynulý kalendářní měsíc s tím, že strany tyto výhrady projednají nejpozději do 10. dne </w:t>
      </w:r>
      <w:r w:rsidR="00FB7136" w:rsidRPr="00EE6BEF">
        <w:rPr>
          <w:rFonts w:ascii="Arial" w:hAnsi="Arial" w:cs="Arial"/>
          <w:sz w:val="24"/>
          <w:szCs w:val="24"/>
        </w:rPr>
        <w:t>od doručení faktury</w:t>
      </w:r>
      <w:r w:rsidRPr="00EE6BEF">
        <w:rPr>
          <w:rFonts w:ascii="Arial" w:hAnsi="Arial" w:cs="Arial"/>
          <w:sz w:val="24"/>
          <w:szCs w:val="24"/>
        </w:rPr>
        <w:t xml:space="preserve">. </w:t>
      </w:r>
    </w:p>
    <w:p w:rsidR="00F9072E" w:rsidRPr="00EE6BEF" w:rsidRDefault="00FE58EE" w:rsidP="00AC6AEB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V odměně jsou</w:t>
      </w:r>
      <w:bookmarkStart w:id="0" w:name="_GoBack"/>
      <w:bookmarkEnd w:id="0"/>
      <w:r w:rsidRPr="00EE6BEF">
        <w:rPr>
          <w:rFonts w:ascii="Arial" w:hAnsi="Arial" w:cs="Arial"/>
          <w:sz w:val="24"/>
          <w:szCs w:val="24"/>
        </w:rPr>
        <w:t xml:space="preserve"> zahrnuty </w:t>
      </w:r>
      <w:r w:rsidR="00AC6AEB" w:rsidRPr="00EE6BEF">
        <w:rPr>
          <w:rFonts w:ascii="Arial" w:hAnsi="Arial" w:cs="Arial"/>
          <w:sz w:val="24"/>
          <w:szCs w:val="24"/>
        </w:rPr>
        <w:t xml:space="preserve">veškeré </w:t>
      </w:r>
      <w:r w:rsidRPr="00EE6BEF">
        <w:rPr>
          <w:rFonts w:ascii="Arial" w:hAnsi="Arial" w:cs="Arial"/>
          <w:sz w:val="24"/>
          <w:szCs w:val="24"/>
        </w:rPr>
        <w:t xml:space="preserve">náklady </w:t>
      </w:r>
      <w:r w:rsidR="00AC6AEB" w:rsidRPr="00EE6BEF">
        <w:rPr>
          <w:rFonts w:ascii="Arial" w:hAnsi="Arial" w:cs="Arial"/>
          <w:sz w:val="24"/>
          <w:szCs w:val="24"/>
        </w:rPr>
        <w:t>p</w:t>
      </w:r>
      <w:r w:rsidRPr="00EE6BEF">
        <w:rPr>
          <w:rFonts w:ascii="Arial" w:hAnsi="Arial" w:cs="Arial"/>
          <w:sz w:val="24"/>
          <w:szCs w:val="24"/>
        </w:rPr>
        <w:t>ří</w:t>
      </w:r>
      <w:r w:rsidR="00AC6AEB" w:rsidRPr="00EE6BEF">
        <w:rPr>
          <w:rFonts w:ascii="Arial" w:hAnsi="Arial" w:cs="Arial"/>
          <w:sz w:val="24"/>
          <w:szCs w:val="24"/>
        </w:rPr>
        <w:t>kazníka na plnění této smlouvy</w:t>
      </w:r>
      <w:r w:rsidR="00B926B7" w:rsidRPr="00EE6BEF">
        <w:rPr>
          <w:rFonts w:ascii="Arial" w:hAnsi="Arial" w:cs="Arial"/>
          <w:sz w:val="24"/>
          <w:szCs w:val="24"/>
        </w:rPr>
        <w:t xml:space="preserve">. </w:t>
      </w:r>
    </w:p>
    <w:p w:rsidR="00AC6AEB" w:rsidRPr="00EE6BEF" w:rsidRDefault="00AC6AEB" w:rsidP="00AC6AEB">
      <w:pPr>
        <w:pStyle w:val="slovn"/>
        <w:rPr>
          <w:rFonts w:ascii="Arial" w:hAnsi="Arial" w:cs="Arial"/>
          <w:b/>
          <w:color w:val="0070C0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Jakékoli další náklady na plnění této smlouvy, které nejsou zahrnuty v odměně, nese příkazce pouze tehdy, pokud je předem </w:t>
      </w:r>
      <w:r w:rsidR="00B20B1F" w:rsidRPr="00EE6BEF">
        <w:rPr>
          <w:rFonts w:ascii="Arial" w:hAnsi="Arial" w:cs="Arial"/>
          <w:sz w:val="24"/>
          <w:szCs w:val="24"/>
        </w:rPr>
        <w:t xml:space="preserve">písemně nebo e-mailem </w:t>
      </w:r>
      <w:r w:rsidRPr="00EE6BEF">
        <w:rPr>
          <w:rFonts w:ascii="Arial" w:hAnsi="Arial" w:cs="Arial"/>
          <w:sz w:val="24"/>
          <w:szCs w:val="24"/>
        </w:rPr>
        <w:t xml:space="preserve">odsouhlasil, a to </w:t>
      </w:r>
      <w:r w:rsidR="00B926B7" w:rsidRPr="00EE6BEF">
        <w:rPr>
          <w:rFonts w:ascii="Arial" w:hAnsi="Arial" w:cs="Arial"/>
          <w:sz w:val="24"/>
          <w:szCs w:val="24"/>
        </w:rPr>
        <w:t xml:space="preserve">buď přímo, nebo </w:t>
      </w:r>
      <w:r w:rsidRPr="00EE6BEF">
        <w:rPr>
          <w:rFonts w:ascii="Arial" w:hAnsi="Arial" w:cs="Arial"/>
          <w:sz w:val="24"/>
          <w:szCs w:val="24"/>
        </w:rPr>
        <w:t xml:space="preserve">na základě jejich přefakturace příkazníkem, nedohodnou-li se strany jinak. </w:t>
      </w:r>
    </w:p>
    <w:p w:rsidR="00F84C4F" w:rsidRPr="00EE6BEF" w:rsidRDefault="00FB7136" w:rsidP="00FB7136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Pokud se příkazník stane</w:t>
      </w:r>
      <w:r w:rsidR="00FE58EE" w:rsidRPr="00EE6BEF">
        <w:rPr>
          <w:rFonts w:ascii="Arial" w:hAnsi="Arial" w:cs="Arial"/>
          <w:sz w:val="24"/>
          <w:szCs w:val="24"/>
        </w:rPr>
        <w:t xml:space="preserve"> plátcem daně z přidané hodnoty</w:t>
      </w:r>
      <w:r w:rsidRPr="00EE6BEF">
        <w:rPr>
          <w:rFonts w:ascii="Arial" w:hAnsi="Arial" w:cs="Arial"/>
          <w:sz w:val="24"/>
          <w:szCs w:val="24"/>
        </w:rPr>
        <w:t>, bude</w:t>
      </w:r>
      <w:r w:rsidR="006514CD" w:rsidRPr="00EE6BEF">
        <w:rPr>
          <w:rFonts w:ascii="Arial" w:hAnsi="Arial" w:cs="Arial"/>
          <w:sz w:val="24"/>
          <w:szCs w:val="24"/>
        </w:rPr>
        <w:t xml:space="preserve"> k odměně příkazníka připočtena daň z přidané hodnoty v zákonné výši</w:t>
      </w:r>
      <w:r w:rsidR="00FE58EE" w:rsidRPr="00EE6BEF">
        <w:rPr>
          <w:rFonts w:ascii="Arial" w:hAnsi="Arial" w:cs="Arial"/>
          <w:sz w:val="24"/>
          <w:szCs w:val="24"/>
        </w:rPr>
        <w:t xml:space="preserve">. </w:t>
      </w:r>
    </w:p>
    <w:p w:rsidR="00266126" w:rsidRPr="00EE6BEF" w:rsidRDefault="00FE58EE" w:rsidP="00402F4D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lastRenderedPageBreak/>
        <w:t>Časový rozsah plnění</w:t>
      </w:r>
    </w:p>
    <w:p w:rsidR="009C7E42" w:rsidRPr="00EE6BEF" w:rsidRDefault="009C7E42" w:rsidP="009C7E42">
      <w:pPr>
        <w:pStyle w:val="Odstavecseseznamem"/>
        <w:numPr>
          <w:ilvl w:val="0"/>
          <w:numId w:val="4"/>
        </w:numPr>
        <w:tabs>
          <w:tab w:val="left" w:pos="851"/>
        </w:tabs>
        <w:jc w:val="both"/>
        <w:rPr>
          <w:rFonts w:ascii="Arial" w:hAnsi="Arial" w:cs="Arial"/>
          <w:vanish/>
          <w:sz w:val="24"/>
          <w:szCs w:val="24"/>
        </w:rPr>
      </w:pPr>
    </w:p>
    <w:p w:rsidR="009C7E42" w:rsidRPr="00EE6BEF" w:rsidRDefault="00FE58EE" w:rsidP="00402F4D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Smluvn</w:t>
      </w:r>
      <w:r w:rsidR="00AC6AEB" w:rsidRPr="00EE6BEF">
        <w:rPr>
          <w:rFonts w:ascii="Arial" w:hAnsi="Arial" w:cs="Arial"/>
          <w:sz w:val="24"/>
          <w:szCs w:val="24"/>
        </w:rPr>
        <w:t>í strany se dohodly na tom, že příkazník bude vykonávat pro p</w:t>
      </w:r>
      <w:r w:rsidRPr="00EE6BEF">
        <w:rPr>
          <w:rFonts w:ascii="Arial" w:hAnsi="Arial" w:cs="Arial"/>
          <w:sz w:val="24"/>
          <w:szCs w:val="24"/>
        </w:rPr>
        <w:t xml:space="preserve">říkazce činnosti podle této smlouvy v rozsahu, který bude nezbytný k poskytování služeb dle této smlouvy. </w:t>
      </w:r>
    </w:p>
    <w:p w:rsidR="00CB46E5" w:rsidRPr="00EE6BEF" w:rsidRDefault="00266126" w:rsidP="00B926B7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Doba trvání smlouvy</w:t>
      </w:r>
    </w:p>
    <w:p w:rsidR="00AC6AEB" w:rsidRPr="00EE6BEF" w:rsidRDefault="00AC6AEB" w:rsidP="00B926B7">
      <w:pPr>
        <w:pStyle w:val="slovn"/>
        <w:rPr>
          <w:rFonts w:ascii="Arial" w:hAnsi="Arial" w:cs="Arial"/>
          <w:b/>
          <w:color w:val="0070C0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Tato smlouva se uzavírá na dobu neurčitou. Každá ze stran může smlouvu vypovědět bez udání důvodu. Výpověď musí být učiněna v písemné formě a musí být doručena druhé straně. Smlouva končí uplynutím výpovědní doby, která začne běžet doručením výpovědi druhé straně. </w:t>
      </w:r>
      <w:r w:rsidR="00B926B7" w:rsidRPr="00EE6BEF">
        <w:rPr>
          <w:rFonts w:ascii="Arial" w:hAnsi="Arial" w:cs="Arial"/>
          <w:sz w:val="24"/>
          <w:szCs w:val="24"/>
        </w:rPr>
        <w:t>V</w:t>
      </w:r>
      <w:r w:rsidRPr="00EE6BEF">
        <w:rPr>
          <w:rFonts w:ascii="Arial" w:hAnsi="Arial" w:cs="Arial"/>
          <w:sz w:val="24"/>
          <w:szCs w:val="24"/>
        </w:rPr>
        <w:t xml:space="preserve">ýpovědní doba </w:t>
      </w:r>
      <w:r w:rsidR="00B926B7" w:rsidRPr="00EE6BEF">
        <w:rPr>
          <w:rFonts w:ascii="Arial" w:hAnsi="Arial" w:cs="Arial"/>
          <w:sz w:val="24"/>
          <w:szCs w:val="24"/>
        </w:rPr>
        <w:t xml:space="preserve">činí </w:t>
      </w:r>
      <w:r w:rsidR="003C1999" w:rsidRPr="00EE6BEF">
        <w:rPr>
          <w:rFonts w:ascii="Arial" w:hAnsi="Arial" w:cs="Arial"/>
          <w:sz w:val="24"/>
          <w:szCs w:val="24"/>
        </w:rPr>
        <w:t>1</w:t>
      </w:r>
      <w:r w:rsidRPr="00EE6BEF">
        <w:rPr>
          <w:rFonts w:ascii="Arial" w:hAnsi="Arial" w:cs="Arial"/>
          <w:sz w:val="24"/>
          <w:szCs w:val="24"/>
        </w:rPr>
        <w:t xml:space="preserve"> </w:t>
      </w:r>
      <w:r w:rsidR="003C1999" w:rsidRPr="00EE6BEF">
        <w:rPr>
          <w:rFonts w:ascii="Arial" w:hAnsi="Arial" w:cs="Arial"/>
          <w:sz w:val="24"/>
          <w:szCs w:val="24"/>
        </w:rPr>
        <w:t>měsíc</w:t>
      </w:r>
      <w:r w:rsidRPr="00EE6BEF">
        <w:rPr>
          <w:rFonts w:ascii="Arial" w:hAnsi="Arial" w:cs="Arial"/>
          <w:sz w:val="24"/>
          <w:szCs w:val="24"/>
        </w:rPr>
        <w:t>.</w:t>
      </w:r>
    </w:p>
    <w:p w:rsidR="00AC6AEB" w:rsidRPr="00EE6BEF" w:rsidRDefault="00AC6AEB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Příkazce je oprávněn tuto smlouvu vypovědět z důvodu porušení povinnosti příkazníka podle této smlouvy, které není napraveno ani do 7 dnů od doručení písemné nebo e-mailové výzvy k nápravě, a to s účinností ke konci kalendářního měsíce, ve kterém je výpověď doručena příkazníkovi.</w:t>
      </w:r>
    </w:p>
    <w:p w:rsidR="00AC6AEB" w:rsidRPr="00EE6BEF" w:rsidRDefault="00AC6AEB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Bez ohledu na důvod ukončení smlouvy je příkazník povinen po dobu výpovědní doby pokračovat v konání činností na základě této smlouvy s odbornou péčí a náleží mu za jeho služby odměna, ledaže by příkazce takové činnosti a jednání zakázal. </w:t>
      </w:r>
    </w:p>
    <w:p w:rsidR="00AC6AEB" w:rsidRPr="00EE6BEF" w:rsidRDefault="00AC6AEB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Při ukončení této smlouvy je příkazník vždy povinen učinit taková opatření, aby nedošlo na straně příkazce </w:t>
      </w:r>
      <w:r w:rsidR="00B926B7" w:rsidRPr="00EE6BEF">
        <w:rPr>
          <w:rFonts w:ascii="Arial" w:hAnsi="Arial" w:cs="Arial"/>
          <w:sz w:val="24"/>
          <w:szCs w:val="24"/>
        </w:rPr>
        <w:t>k újmě</w:t>
      </w:r>
      <w:r w:rsidRPr="00EE6BEF">
        <w:rPr>
          <w:rFonts w:ascii="Arial" w:hAnsi="Arial" w:cs="Arial"/>
          <w:sz w:val="24"/>
          <w:szCs w:val="24"/>
        </w:rPr>
        <w:t>, zejména předat příkazci veškeré převzaté věci a předat příkazci veškeré informace, které získal při plnění této smlouvy a v souvislosti s tím.</w:t>
      </w:r>
    </w:p>
    <w:p w:rsidR="00266126" w:rsidRPr="00EE6BEF" w:rsidRDefault="00AC6AEB" w:rsidP="0078039D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Mlčenlivost, konkurenční doložka</w:t>
      </w:r>
    </w:p>
    <w:p w:rsidR="00AC6AEB" w:rsidRPr="00EE6BEF" w:rsidRDefault="00AC6AEB" w:rsidP="00AC6AEB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je povinen zachovávat mlčenlivost o veškerých důvěrných informacích, které se v souvislosti s poskytováním služeb dle této smlouvy dozví. Důvěrnou informací se pro účely této smlouvy rozumí veškeré informace jakéhokoliv druhu včetně informací obchodních (zejména, ovšem nikoli výlučně, informace o skutečnostech, které tvoří obchodní tajemství příkazce), informací o organizačních a praktických postupech, jakož i veškeré další informace získané příkazníkem přímo či nepřímo od příkazce v písemné, ústní, elektronické či jakékoliv jiné podobě v souvislosti s touto smlouvou. </w:t>
      </w:r>
      <w:r w:rsidR="00156966" w:rsidRPr="00EE6BEF">
        <w:rPr>
          <w:rFonts w:ascii="Arial" w:hAnsi="Arial" w:cs="Arial"/>
          <w:sz w:val="24"/>
          <w:szCs w:val="24"/>
        </w:rPr>
        <w:t>Důvěrná je i informace o podmínkách spolupráce dle této smlouvy.</w:t>
      </w:r>
    </w:p>
    <w:p w:rsidR="00AC6AEB" w:rsidRPr="00EE6BEF" w:rsidRDefault="00AC6AEB" w:rsidP="00AC6AEB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Příkazník není oprávněn poskytovat </w:t>
      </w:r>
      <w:r w:rsidR="00334735" w:rsidRPr="00EE6BEF">
        <w:rPr>
          <w:rFonts w:ascii="Arial" w:hAnsi="Arial" w:cs="Arial"/>
          <w:sz w:val="24"/>
          <w:szCs w:val="24"/>
        </w:rPr>
        <w:t xml:space="preserve">služby </w:t>
      </w:r>
      <w:r w:rsidR="00BB2FC4" w:rsidRPr="00EE6BEF">
        <w:rPr>
          <w:rFonts w:ascii="Arial" w:hAnsi="Arial" w:cs="Arial"/>
          <w:sz w:val="24"/>
          <w:szCs w:val="24"/>
        </w:rPr>
        <w:t>popsané v čl. 3.1</w:t>
      </w:r>
      <w:r w:rsidR="00334735" w:rsidRPr="00EE6BEF">
        <w:rPr>
          <w:rFonts w:ascii="Arial" w:hAnsi="Arial" w:cs="Arial"/>
          <w:sz w:val="24"/>
          <w:szCs w:val="24"/>
        </w:rPr>
        <w:t xml:space="preserve"> </w:t>
      </w:r>
      <w:r w:rsidRPr="00EE6BEF">
        <w:rPr>
          <w:rFonts w:ascii="Arial" w:hAnsi="Arial" w:cs="Arial"/>
          <w:sz w:val="24"/>
          <w:szCs w:val="24"/>
        </w:rPr>
        <w:t>třetím osobám</w:t>
      </w:r>
      <w:r w:rsidR="00BB2FC4" w:rsidRPr="00EE6BEF">
        <w:rPr>
          <w:rFonts w:ascii="Arial" w:hAnsi="Arial" w:cs="Arial"/>
          <w:sz w:val="24"/>
          <w:szCs w:val="24"/>
        </w:rPr>
        <w:t xml:space="preserve"> v oblasti </w:t>
      </w:r>
      <w:r w:rsidR="00FB7136" w:rsidRPr="00EE6BEF">
        <w:rPr>
          <w:rFonts w:ascii="Arial" w:hAnsi="Arial" w:cs="Arial"/>
          <w:sz w:val="24"/>
          <w:szCs w:val="24"/>
        </w:rPr>
        <w:t>finančního poradenství a zprostředkování anebo realitních služeb</w:t>
      </w:r>
      <w:r w:rsidR="00BB2FC4" w:rsidRPr="00EE6BEF">
        <w:rPr>
          <w:rFonts w:ascii="Arial" w:hAnsi="Arial" w:cs="Arial"/>
          <w:sz w:val="24"/>
          <w:szCs w:val="24"/>
        </w:rPr>
        <w:t xml:space="preserve"> anebo jiným subjektům</w:t>
      </w:r>
      <w:r w:rsidRPr="00EE6BEF">
        <w:rPr>
          <w:rFonts w:ascii="Arial" w:hAnsi="Arial" w:cs="Arial"/>
          <w:sz w:val="24"/>
          <w:szCs w:val="24"/>
        </w:rPr>
        <w:t xml:space="preserve">, pokud by tím mohlo dojít k ohrožení nebo porušení práv příkazce. </w:t>
      </w:r>
      <w:r w:rsidR="00B926B7" w:rsidRPr="00EE6BEF">
        <w:rPr>
          <w:rFonts w:ascii="Arial" w:hAnsi="Arial" w:cs="Arial"/>
          <w:sz w:val="24"/>
          <w:szCs w:val="24"/>
        </w:rPr>
        <w:t>V případě pochybností je příkazník oprávněn poskytovat stejný druh služeb jako dle této smlouvy i třetím osobám pouze s předchozím písemným souhlasem příkazce.</w:t>
      </w:r>
    </w:p>
    <w:p w:rsidR="00AC6AEB" w:rsidRPr="00EE6BEF" w:rsidRDefault="00AC6AEB" w:rsidP="00AC6AEB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 xml:space="preserve">V případě porušení povinností stanovených v tomto čl. VII je příkazník povinen zaplatit příkazci smluvní pokutu ve výši </w:t>
      </w:r>
      <w:r w:rsidR="00334735" w:rsidRPr="00EE6BEF">
        <w:rPr>
          <w:rFonts w:ascii="Arial" w:hAnsi="Arial" w:cs="Arial"/>
          <w:sz w:val="24"/>
          <w:szCs w:val="24"/>
        </w:rPr>
        <w:t>1</w:t>
      </w:r>
      <w:r w:rsidR="00E645D2" w:rsidRPr="00EE6BEF">
        <w:rPr>
          <w:rFonts w:ascii="Arial" w:hAnsi="Arial" w:cs="Arial"/>
          <w:sz w:val="24"/>
          <w:szCs w:val="24"/>
        </w:rPr>
        <w:t>00.000,-</w:t>
      </w:r>
      <w:r w:rsidRPr="00EE6BEF">
        <w:rPr>
          <w:rFonts w:ascii="Arial" w:hAnsi="Arial" w:cs="Arial"/>
          <w:sz w:val="24"/>
          <w:szCs w:val="24"/>
        </w:rPr>
        <w:t xml:space="preserve"> Kč za každý jednotlivý případ.</w:t>
      </w:r>
      <w:r w:rsidR="00E645D2" w:rsidRPr="00EE6BEF">
        <w:rPr>
          <w:rFonts w:ascii="Arial" w:hAnsi="Arial" w:cs="Arial"/>
          <w:sz w:val="24"/>
          <w:szCs w:val="24"/>
        </w:rPr>
        <w:t xml:space="preserve"> Nárok na náhradu škody přesahující smluvní pokutu tím není dotčen.</w:t>
      </w:r>
      <w:r w:rsidRPr="00EE6BEF">
        <w:rPr>
          <w:rFonts w:ascii="Arial" w:hAnsi="Arial" w:cs="Arial"/>
          <w:sz w:val="24"/>
          <w:szCs w:val="24"/>
        </w:rPr>
        <w:t xml:space="preserve"> </w:t>
      </w:r>
      <w:r w:rsidR="00B926B7" w:rsidRPr="00EE6BEF">
        <w:rPr>
          <w:rFonts w:ascii="Arial" w:hAnsi="Arial" w:cs="Arial"/>
          <w:sz w:val="24"/>
          <w:szCs w:val="24"/>
        </w:rPr>
        <w:t xml:space="preserve"> </w:t>
      </w:r>
    </w:p>
    <w:p w:rsidR="00D509C9" w:rsidRPr="00EE6BEF" w:rsidRDefault="00FE58EE" w:rsidP="00B926B7">
      <w:pPr>
        <w:pStyle w:val="lnek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Závěrečná ustanovení</w:t>
      </w:r>
    </w:p>
    <w:p w:rsidR="00E645D2" w:rsidRPr="00EE6BEF" w:rsidRDefault="00E645D2" w:rsidP="00E645D2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Tato smlouva nabývá platnosti a je účinná dnem podpisu obou stran.</w:t>
      </w:r>
    </w:p>
    <w:p w:rsidR="00AC6AEB" w:rsidRPr="00EE6BEF" w:rsidRDefault="00AC6AEB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lastRenderedPageBreak/>
        <w:t>Tato smlouva obsahuje ujednání stran o všech náležitostech, které strany měly a chtěly v této smlouvě ujednat, přičemž strany dospěly k plné shodě ohledně všech náležitostí, které si stanovily jako předpoklady pro uzavření této smlouvy. Tam, kde se strany v této smlouvě případně odchylují od platného zákona, činí tak po pečlivém projednání a v dobré víře, že od příslušných ustanovení zákona je možné se smluvně odchýlit. Pokud bude v budoucnu konstatováno, že od konkrétního ustanovení zákona se není možné odchýlit způsobem, který strany v této smlouvě ujednaly, vzdávají se strany pro tento případ práva dovolávat se relativní neplatnosti příslušného ujednání.</w:t>
      </w:r>
    </w:p>
    <w:p w:rsidR="00AC6AEB" w:rsidRPr="00EE6BEF" w:rsidRDefault="00AC6AEB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Veškeré změny a doplňky této smlouvy mohou být činěny pouze písemnou formou, a to písemnými dodatky s podpisy obou stran.</w:t>
      </w:r>
    </w:p>
    <w:p w:rsidR="00AC6AEB" w:rsidRPr="00EE6BEF" w:rsidRDefault="00AC6AEB" w:rsidP="00B926B7">
      <w:pPr>
        <w:pStyle w:val="slovn"/>
        <w:rPr>
          <w:rFonts w:ascii="Arial" w:hAnsi="Arial" w:cs="Arial"/>
          <w:sz w:val="24"/>
          <w:szCs w:val="24"/>
        </w:rPr>
      </w:pPr>
      <w:r w:rsidRPr="00EE6BEF">
        <w:rPr>
          <w:rFonts w:ascii="Arial" w:hAnsi="Arial" w:cs="Arial"/>
          <w:sz w:val="24"/>
          <w:szCs w:val="24"/>
        </w:rPr>
        <w:t>Tato smlouva je vyhotovena ve dvou stejnopisech, po jednom</w:t>
      </w:r>
      <w:r w:rsidR="00FB7136" w:rsidRPr="00EE6BEF">
        <w:rPr>
          <w:rFonts w:ascii="Arial" w:hAnsi="Arial" w:cs="Arial"/>
          <w:sz w:val="24"/>
          <w:szCs w:val="24"/>
        </w:rPr>
        <w:t xml:space="preserve"> pro každou stranu</w:t>
      </w:r>
      <w:r w:rsidRPr="00EE6BEF">
        <w:rPr>
          <w:rFonts w:ascii="Arial" w:hAnsi="Arial" w:cs="Arial"/>
          <w:sz w:val="24"/>
          <w:szCs w:val="24"/>
        </w:rPr>
        <w:t>.</w:t>
      </w:r>
      <w:r w:rsidR="00874801" w:rsidRPr="00EE6BEF">
        <w:rPr>
          <w:rFonts w:ascii="Arial" w:hAnsi="Arial" w:cs="Arial"/>
          <w:sz w:val="24"/>
          <w:szCs w:val="24"/>
        </w:rPr>
        <w:br/>
      </w:r>
    </w:p>
    <w:p w:rsidR="00266126" w:rsidRPr="00EE6BEF" w:rsidRDefault="00EE6BEF" w:rsidP="00EE6BEF">
      <w:pPr>
        <w:tabs>
          <w:tab w:val="left" w:pos="1418"/>
          <w:tab w:val="left" w:leader="do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C911DD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dne </w:t>
      </w:r>
      <w:r w:rsidR="00C911DD">
        <w:rPr>
          <w:rFonts w:ascii="Arial" w:hAnsi="Arial" w:cs="Arial"/>
          <w:sz w:val="24"/>
          <w:szCs w:val="24"/>
        </w:rPr>
        <w:t>_________________</w:t>
      </w:r>
    </w:p>
    <w:tbl>
      <w:tblPr>
        <w:tblW w:w="0" w:type="auto"/>
        <w:jc w:val="center"/>
        <w:tblLook w:val="04A0"/>
      </w:tblPr>
      <w:tblGrid>
        <w:gridCol w:w="4223"/>
        <w:gridCol w:w="4223"/>
      </w:tblGrid>
      <w:tr w:rsidR="00D509C9" w:rsidRPr="00EE6BEF" w:rsidTr="00156966">
        <w:trPr>
          <w:jc w:val="center"/>
        </w:trPr>
        <w:tc>
          <w:tcPr>
            <w:tcW w:w="4223" w:type="dxa"/>
            <w:shd w:val="clear" w:color="auto" w:fill="auto"/>
          </w:tcPr>
          <w:p w:rsidR="00D509C9" w:rsidRPr="00EE6BEF" w:rsidRDefault="00D509C9" w:rsidP="00D923D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7136" w:rsidRPr="00EE6BEF" w:rsidRDefault="00FB7136" w:rsidP="00D923D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509C9" w:rsidRPr="00EE6BEF" w:rsidRDefault="00FE58EE" w:rsidP="00D923D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E6BEF">
              <w:rPr>
                <w:rFonts w:ascii="Arial" w:eastAsiaTheme="minorHAnsi" w:hAnsi="Arial" w:cs="Arial"/>
                <w:sz w:val="24"/>
                <w:szCs w:val="24"/>
              </w:rPr>
              <w:t>_______________</w:t>
            </w:r>
          </w:p>
          <w:p w:rsidR="00D509C9" w:rsidRPr="00EE6BEF" w:rsidRDefault="00E645D2" w:rsidP="00D923D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E6BEF">
              <w:rPr>
                <w:rFonts w:ascii="Arial" w:eastAsiaTheme="minorHAnsi" w:hAnsi="Arial" w:cs="Arial"/>
                <w:sz w:val="24"/>
                <w:szCs w:val="24"/>
              </w:rPr>
              <w:t>p</w:t>
            </w:r>
            <w:r w:rsidR="00FE58EE" w:rsidRPr="00EE6BEF">
              <w:rPr>
                <w:rFonts w:ascii="Arial" w:eastAsiaTheme="minorHAnsi" w:hAnsi="Arial" w:cs="Arial"/>
                <w:sz w:val="24"/>
                <w:szCs w:val="24"/>
              </w:rPr>
              <w:t>říkazce</w:t>
            </w:r>
          </w:p>
          <w:p w:rsidR="00D509C9" w:rsidRPr="00EE6BEF" w:rsidRDefault="00D509C9" w:rsidP="001C15D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D509C9" w:rsidRPr="00EE6BEF" w:rsidRDefault="00D509C9" w:rsidP="00D923D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7136" w:rsidRPr="00EE6BEF" w:rsidRDefault="00FB7136" w:rsidP="00D923D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509C9" w:rsidRPr="00EE6BEF" w:rsidRDefault="00FE58EE" w:rsidP="00D923D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E6BEF">
              <w:rPr>
                <w:rFonts w:ascii="Arial" w:eastAsiaTheme="minorHAnsi" w:hAnsi="Arial" w:cs="Arial"/>
                <w:sz w:val="24"/>
                <w:szCs w:val="24"/>
              </w:rPr>
              <w:t>________________</w:t>
            </w:r>
          </w:p>
          <w:p w:rsidR="00D509C9" w:rsidRPr="00EE6BEF" w:rsidRDefault="00E645D2" w:rsidP="00EE6BE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E6BEF">
              <w:rPr>
                <w:rFonts w:ascii="Arial" w:eastAsiaTheme="minorHAnsi" w:hAnsi="Arial" w:cs="Arial"/>
                <w:sz w:val="24"/>
                <w:szCs w:val="24"/>
              </w:rPr>
              <w:t>p</w:t>
            </w:r>
            <w:r w:rsidR="00FE58EE" w:rsidRPr="00EE6BEF">
              <w:rPr>
                <w:rFonts w:ascii="Arial" w:eastAsiaTheme="minorHAnsi" w:hAnsi="Arial" w:cs="Arial"/>
                <w:sz w:val="24"/>
                <w:szCs w:val="24"/>
              </w:rPr>
              <w:t>říkazník</w:t>
            </w:r>
          </w:p>
        </w:tc>
      </w:tr>
    </w:tbl>
    <w:p w:rsidR="00CD4C5F" w:rsidRPr="00EE6BEF" w:rsidRDefault="00CD4C5F" w:rsidP="00FB7136">
      <w:pPr>
        <w:jc w:val="both"/>
        <w:rPr>
          <w:rFonts w:ascii="Arial" w:hAnsi="Arial" w:cs="Arial"/>
        </w:rPr>
      </w:pPr>
    </w:p>
    <w:sectPr w:rsidR="00CD4C5F" w:rsidRPr="00EE6BEF" w:rsidSect="00224301">
      <w:footerReference w:type="default" r:id="rId8"/>
      <w:pgSz w:w="11906" w:h="16838"/>
      <w:pgMar w:top="1440" w:right="1416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17" w:rsidRDefault="006E5A17">
      <w:r>
        <w:separator/>
      </w:r>
    </w:p>
  </w:endnote>
  <w:endnote w:type="continuationSeparator" w:id="1">
    <w:p w:rsidR="006E5A17" w:rsidRDefault="006E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001"/>
      <w:docPartObj>
        <w:docPartGallery w:val="Page Numbers (Bottom of Page)"/>
        <w:docPartUnique/>
      </w:docPartObj>
    </w:sdtPr>
    <w:sdtContent>
      <w:p w:rsidR="00266126" w:rsidRPr="00FB7136" w:rsidRDefault="008B3EB5" w:rsidP="00FB7136">
        <w:pPr>
          <w:pStyle w:val="Zpat"/>
          <w:jc w:val="right"/>
        </w:pPr>
        <w:fldSimple w:instr=" PAGE   \* MERGEFORMAT ">
          <w:r w:rsidR="00C911D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17" w:rsidRDefault="006E5A17">
      <w:r>
        <w:separator/>
      </w:r>
    </w:p>
  </w:footnote>
  <w:footnote w:type="continuationSeparator" w:id="1">
    <w:p w:rsidR="006E5A17" w:rsidRDefault="006E5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80B"/>
    <w:multiLevelType w:val="hybridMultilevel"/>
    <w:tmpl w:val="8FE6F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CC5"/>
    <w:multiLevelType w:val="multilevel"/>
    <w:tmpl w:val="D15AF096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>
    <w:nsid w:val="408C6A14"/>
    <w:multiLevelType w:val="hybridMultilevel"/>
    <w:tmpl w:val="AA4231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1F40"/>
    <w:multiLevelType w:val="singleLevel"/>
    <w:tmpl w:val="071883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2D2A83"/>
    <w:multiLevelType w:val="multilevel"/>
    <w:tmpl w:val="949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47E5F"/>
    <w:rsid w:val="00013B57"/>
    <w:rsid w:val="00017318"/>
    <w:rsid w:val="00024FB7"/>
    <w:rsid w:val="00041F29"/>
    <w:rsid w:val="00043CCA"/>
    <w:rsid w:val="00055DB9"/>
    <w:rsid w:val="000613CA"/>
    <w:rsid w:val="0007343C"/>
    <w:rsid w:val="00091BE6"/>
    <w:rsid w:val="000A5638"/>
    <w:rsid w:val="000B4880"/>
    <w:rsid w:val="000D2D11"/>
    <w:rsid w:val="000E39C7"/>
    <w:rsid w:val="000F042C"/>
    <w:rsid w:val="001229F5"/>
    <w:rsid w:val="0012604C"/>
    <w:rsid w:val="00142290"/>
    <w:rsid w:val="00145FDE"/>
    <w:rsid w:val="00156966"/>
    <w:rsid w:val="001609F4"/>
    <w:rsid w:val="00177B66"/>
    <w:rsid w:val="001945FA"/>
    <w:rsid w:val="00194BC3"/>
    <w:rsid w:val="001A7B78"/>
    <w:rsid w:val="001B313B"/>
    <w:rsid w:val="001C08C8"/>
    <w:rsid w:val="001C15D6"/>
    <w:rsid w:val="001C195A"/>
    <w:rsid w:val="001E1F8F"/>
    <w:rsid w:val="001E1FB0"/>
    <w:rsid w:val="001E558F"/>
    <w:rsid w:val="001E74AA"/>
    <w:rsid w:val="001F11A1"/>
    <w:rsid w:val="00223243"/>
    <w:rsid w:val="00224301"/>
    <w:rsid w:val="00250D08"/>
    <w:rsid w:val="0025536C"/>
    <w:rsid w:val="00261047"/>
    <w:rsid w:val="0026462E"/>
    <w:rsid w:val="00266126"/>
    <w:rsid w:val="00285BEA"/>
    <w:rsid w:val="002E5C4F"/>
    <w:rsid w:val="002E6D37"/>
    <w:rsid w:val="00300748"/>
    <w:rsid w:val="00301A17"/>
    <w:rsid w:val="00304ACB"/>
    <w:rsid w:val="003334B4"/>
    <w:rsid w:val="00334735"/>
    <w:rsid w:val="003439E9"/>
    <w:rsid w:val="00353515"/>
    <w:rsid w:val="003A3C64"/>
    <w:rsid w:val="003A765F"/>
    <w:rsid w:val="003C1999"/>
    <w:rsid w:val="003C4E76"/>
    <w:rsid w:val="003C5475"/>
    <w:rsid w:val="003C7B5E"/>
    <w:rsid w:val="003D0B4F"/>
    <w:rsid w:val="003D1AF9"/>
    <w:rsid w:val="003F0D83"/>
    <w:rsid w:val="003F2412"/>
    <w:rsid w:val="00402F4D"/>
    <w:rsid w:val="00420EF8"/>
    <w:rsid w:val="00455D73"/>
    <w:rsid w:val="004573F2"/>
    <w:rsid w:val="00461C51"/>
    <w:rsid w:val="00467FBD"/>
    <w:rsid w:val="0047232A"/>
    <w:rsid w:val="004823A7"/>
    <w:rsid w:val="004B09BA"/>
    <w:rsid w:val="004B2B8A"/>
    <w:rsid w:val="004C3620"/>
    <w:rsid w:val="004D04D9"/>
    <w:rsid w:val="004D4352"/>
    <w:rsid w:val="00507DA0"/>
    <w:rsid w:val="00520D94"/>
    <w:rsid w:val="005212BF"/>
    <w:rsid w:val="00527DE9"/>
    <w:rsid w:val="005358C9"/>
    <w:rsid w:val="00543C3B"/>
    <w:rsid w:val="0056119C"/>
    <w:rsid w:val="00561A0D"/>
    <w:rsid w:val="005631CB"/>
    <w:rsid w:val="005713F7"/>
    <w:rsid w:val="00591E15"/>
    <w:rsid w:val="005A0610"/>
    <w:rsid w:val="005D781F"/>
    <w:rsid w:val="005E3BE6"/>
    <w:rsid w:val="00600F41"/>
    <w:rsid w:val="00615027"/>
    <w:rsid w:val="00623939"/>
    <w:rsid w:val="00623BE5"/>
    <w:rsid w:val="00643611"/>
    <w:rsid w:val="00643EDE"/>
    <w:rsid w:val="00646FC8"/>
    <w:rsid w:val="00651180"/>
    <w:rsid w:val="006514CD"/>
    <w:rsid w:val="00696526"/>
    <w:rsid w:val="006C6767"/>
    <w:rsid w:val="006E0F3E"/>
    <w:rsid w:val="006E5A17"/>
    <w:rsid w:val="006F0438"/>
    <w:rsid w:val="00702348"/>
    <w:rsid w:val="0071383F"/>
    <w:rsid w:val="00723391"/>
    <w:rsid w:val="0074258B"/>
    <w:rsid w:val="00750C7E"/>
    <w:rsid w:val="00750F48"/>
    <w:rsid w:val="00755B89"/>
    <w:rsid w:val="00757CAA"/>
    <w:rsid w:val="00775C72"/>
    <w:rsid w:val="0078039D"/>
    <w:rsid w:val="00786C7C"/>
    <w:rsid w:val="008034C1"/>
    <w:rsid w:val="008077D4"/>
    <w:rsid w:val="008078C5"/>
    <w:rsid w:val="00811575"/>
    <w:rsid w:val="00823195"/>
    <w:rsid w:val="0082631D"/>
    <w:rsid w:val="008400B4"/>
    <w:rsid w:val="00862996"/>
    <w:rsid w:val="0086452E"/>
    <w:rsid w:val="00870DF9"/>
    <w:rsid w:val="00874801"/>
    <w:rsid w:val="008B1C7E"/>
    <w:rsid w:val="008B3EB5"/>
    <w:rsid w:val="008C0C2E"/>
    <w:rsid w:val="008D3E73"/>
    <w:rsid w:val="008E6337"/>
    <w:rsid w:val="00912968"/>
    <w:rsid w:val="00912FC7"/>
    <w:rsid w:val="009338A2"/>
    <w:rsid w:val="00945BAE"/>
    <w:rsid w:val="00955418"/>
    <w:rsid w:val="009675D0"/>
    <w:rsid w:val="0096771B"/>
    <w:rsid w:val="00976EE5"/>
    <w:rsid w:val="009775C3"/>
    <w:rsid w:val="00990459"/>
    <w:rsid w:val="00997DD4"/>
    <w:rsid w:val="009A3142"/>
    <w:rsid w:val="009C564B"/>
    <w:rsid w:val="009C7E42"/>
    <w:rsid w:val="009D5AB3"/>
    <w:rsid w:val="009F5C20"/>
    <w:rsid w:val="00A03CF0"/>
    <w:rsid w:val="00A2027C"/>
    <w:rsid w:val="00A21847"/>
    <w:rsid w:val="00A45016"/>
    <w:rsid w:val="00A6012D"/>
    <w:rsid w:val="00AA5975"/>
    <w:rsid w:val="00AA6B34"/>
    <w:rsid w:val="00AA70BF"/>
    <w:rsid w:val="00AB1985"/>
    <w:rsid w:val="00AB2E2C"/>
    <w:rsid w:val="00AB505D"/>
    <w:rsid w:val="00AC6AEB"/>
    <w:rsid w:val="00AE5503"/>
    <w:rsid w:val="00AE6DEC"/>
    <w:rsid w:val="00AE7297"/>
    <w:rsid w:val="00AF296B"/>
    <w:rsid w:val="00AF30AB"/>
    <w:rsid w:val="00AF744C"/>
    <w:rsid w:val="00B01731"/>
    <w:rsid w:val="00B12491"/>
    <w:rsid w:val="00B20B1F"/>
    <w:rsid w:val="00B50F4A"/>
    <w:rsid w:val="00B53F75"/>
    <w:rsid w:val="00B66D3E"/>
    <w:rsid w:val="00B706B7"/>
    <w:rsid w:val="00B75D2D"/>
    <w:rsid w:val="00B80738"/>
    <w:rsid w:val="00B854E6"/>
    <w:rsid w:val="00B926B7"/>
    <w:rsid w:val="00B94643"/>
    <w:rsid w:val="00BB2FC4"/>
    <w:rsid w:val="00BB2FFC"/>
    <w:rsid w:val="00BB7E9C"/>
    <w:rsid w:val="00BC0AAA"/>
    <w:rsid w:val="00BD4760"/>
    <w:rsid w:val="00BD47D7"/>
    <w:rsid w:val="00BD7644"/>
    <w:rsid w:val="00BE4EC7"/>
    <w:rsid w:val="00BE5167"/>
    <w:rsid w:val="00C25103"/>
    <w:rsid w:val="00C31689"/>
    <w:rsid w:val="00C345E9"/>
    <w:rsid w:val="00C358B3"/>
    <w:rsid w:val="00C911DD"/>
    <w:rsid w:val="00C919DB"/>
    <w:rsid w:val="00C97322"/>
    <w:rsid w:val="00CB46E5"/>
    <w:rsid w:val="00CD4C5F"/>
    <w:rsid w:val="00D04CE2"/>
    <w:rsid w:val="00D11D59"/>
    <w:rsid w:val="00D1252F"/>
    <w:rsid w:val="00D4145C"/>
    <w:rsid w:val="00D42A13"/>
    <w:rsid w:val="00D43665"/>
    <w:rsid w:val="00D455B2"/>
    <w:rsid w:val="00D46D15"/>
    <w:rsid w:val="00D509C9"/>
    <w:rsid w:val="00D53C2A"/>
    <w:rsid w:val="00D6199B"/>
    <w:rsid w:val="00D902E1"/>
    <w:rsid w:val="00D923D4"/>
    <w:rsid w:val="00DA595C"/>
    <w:rsid w:val="00DA76AE"/>
    <w:rsid w:val="00DD2A41"/>
    <w:rsid w:val="00DD5E7B"/>
    <w:rsid w:val="00DD72F4"/>
    <w:rsid w:val="00E06F68"/>
    <w:rsid w:val="00E36415"/>
    <w:rsid w:val="00E47E5F"/>
    <w:rsid w:val="00E645AA"/>
    <w:rsid w:val="00E645D2"/>
    <w:rsid w:val="00E65728"/>
    <w:rsid w:val="00E82466"/>
    <w:rsid w:val="00E91D70"/>
    <w:rsid w:val="00E92A8D"/>
    <w:rsid w:val="00EA23B6"/>
    <w:rsid w:val="00EA7D66"/>
    <w:rsid w:val="00EC59A4"/>
    <w:rsid w:val="00EC5F07"/>
    <w:rsid w:val="00EE6BEF"/>
    <w:rsid w:val="00EF1613"/>
    <w:rsid w:val="00EF58A9"/>
    <w:rsid w:val="00F00B04"/>
    <w:rsid w:val="00F01E23"/>
    <w:rsid w:val="00F1072B"/>
    <w:rsid w:val="00F1742B"/>
    <w:rsid w:val="00F20F4E"/>
    <w:rsid w:val="00F25B75"/>
    <w:rsid w:val="00F41DFC"/>
    <w:rsid w:val="00F53E5E"/>
    <w:rsid w:val="00F6072D"/>
    <w:rsid w:val="00F72678"/>
    <w:rsid w:val="00F80280"/>
    <w:rsid w:val="00F83F4E"/>
    <w:rsid w:val="00F84C4F"/>
    <w:rsid w:val="00F9072E"/>
    <w:rsid w:val="00F92C01"/>
    <w:rsid w:val="00FB47C2"/>
    <w:rsid w:val="00FB7136"/>
    <w:rsid w:val="00FC5E0E"/>
    <w:rsid w:val="00FE41D7"/>
    <w:rsid w:val="00FE58EE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E2C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F296B"/>
    <w:pPr>
      <w:keepNext/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AF296B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296B"/>
    <w:pPr>
      <w:jc w:val="both"/>
    </w:pPr>
    <w:rPr>
      <w:sz w:val="24"/>
    </w:rPr>
  </w:style>
  <w:style w:type="paragraph" w:styleId="Zhlav">
    <w:name w:val="header"/>
    <w:basedOn w:val="Normln"/>
    <w:rsid w:val="00607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78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en-AU" w:eastAsia="cs-CZ"/>
    </w:rPr>
  </w:style>
  <w:style w:type="character" w:styleId="slostrnky">
    <w:name w:val="page number"/>
    <w:basedOn w:val="Standardnpsmoodstavce"/>
    <w:rsid w:val="0060782B"/>
  </w:style>
  <w:style w:type="character" w:customStyle="1" w:styleId="ZpatChar">
    <w:name w:val="Zápatí Char"/>
    <w:link w:val="Zpat"/>
    <w:uiPriority w:val="99"/>
    <w:rsid w:val="00C87726"/>
    <w:rPr>
      <w:lang w:val="en-AU" w:eastAsia="cs-CZ"/>
    </w:rPr>
  </w:style>
  <w:style w:type="paragraph" w:customStyle="1" w:styleId="Stednmka1zvraznn21">
    <w:name w:val="Střední mřížka 1 – zvýraznění 21"/>
    <w:basedOn w:val="Normln"/>
    <w:uiPriority w:val="34"/>
    <w:qFormat/>
    <w:rsid w:val="00C87726"/>
    <w:pPr>
      <w:ind w:left="720"/>
    </w:pPr>
  </w:style>
  <w:style w:type="paragraph" w:styleId="Textbubliny">
    <w:name w:val="Balloon Text"/>
    <w:basedOn w:val="Normln"/>
    <w:link w:val="TextbublinyChar"/>
    <w:rsid w:val="00453D95"/>
    <w:rPr>
      <w:rFonts w:ascii="Lucida Grande" w:eastAsia="Times New Roman" w:hAnsi="Lucida Grande"/>
      <w:sz w:val="18"/>
      <w:szCs w:val="18"/>
      <w:lang w:val="en-AU" w:eastAsia="cs-CZ"/>
    </w:rPr>
  </w:style>
  <w:style w:type="character" w:customStyle="1" w:styleId="TextbublinyChar">
    <w:name w:val="Text bubliny Char"/>
    <w:link w:val="Textbubliny"/>
    <w:rsid w:val="00453D95"/>
    <w:rPr>
      <w:rFonts w:ascii="Lucida Grande" w:hAnsi="Lucida Grande"/>
      <w:sz w:val="18"/>
      <w:szCs w:val="18"/>
      <w:lang w:val="en-AU" w:eastAsia="cs-CZ"/>
    </w:rPr>
  </w:style>
  <w:style w:type="paragraph" w:styleId="Odstavecseseznamem">
    <w:name w:val="List Paragraph"/>
    <w:basedOn w:val="Normln"/>
    <w:uiPriority w:val="34"/>
    <w:qFormat/>
    <w:rsid w:val="00142290"/>
    <w:pPr>
      <w:ind w:left="708"/>
    </w:pPr>
  </w:style>
  <w:style w:type="character" w:styleId="Odkaznakoment">
    <w:name w:val="annotation reference"/>
    <w:rsid w:val="002553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536C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TextkomenteChar">
    <w:name w:val="Text komentáře Char"/>
    <w:link w:val="Textkomente"/>
    <w:rsid w:val="0025536C"/>
    <w:rPr>
      <w:lang w:val="en-AU"/>
    </w:rPr>
  </w:style>
  <w:style w:type="paragraph" w:styleId="Pedmtkomente">
    <w:name w:val="annotation subject"/>
    <w:basedOn w:val="Textkomente"/>
    <w:next w:val="Textkomente"/>
    <w:link w:val="PedmtkomenteChar"/>
    <w:rsid w:val="0025536C"/>
    <w:rPr>
      <w:b/>
      <w:bCs/>
    </w:rPr>
  </w:style>
  <w:style w:type="character" w:customStyle="1" w:styleId="PedmtkomenteChar">
    <w:name w:val="Předmět komentáře Char"/>
    <w:link w:val="Pedmtkomente"/>
    <w:rsid w:val="0025536C"/>
    <w:rPr>
      <w:b/>
      <w:bCs/>
      <w:lang w:val="en-AU"/>
    </w:rPr>
  </w:style>
  <w:style w:type="table" w:styleId="Mkatabulky">
    <w:name w:val="Table Grid"/>
    <w:basedOn w:val="Normlntabulka"/>
    <w:rsid w:val="00D5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n">
    <w:name w:val="Číslování"/>
    <w:basedOn w:val="Odstavecseseznamem"/>
    <w:qFormat/>
    <w:rsid w:val="00AB2E2C"/>
    <w:pPr>
      <w:numPr>
        <w:ilvl w:val="1"/>
        <w:numId w:val="6"/>
      </w:numPr>
      <w:spacing w:after="120"/>
      <w:jc w:val="both"/>
    </w:pPr>
  </w:style>
  <w:style w:type="paragraph" w:customStyle="1" w:styleId="lnekslovn">
    <w:name w:val="Článek číslování"/>
    <w:next w:val="slovn"/>
    <w:qFormat/>
    <w:rsid w:val="00AB2E2C"/>
    <w:pPr>
      <w:numPr>
        <w:numId w:val="6"/>
      </w:numPr>
      <w:tabs>
        <w:tab w:val="clear" w:pos="4254"/>
        <w:tab w:val="num" w:pos="567"/>
      </w:tabs>
      <w:spacing w:before="360" w:after="120"/>
      <w:ind w:left="0"/>
      <w:jc w:val="center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A06D5-241D-46D5-9381-7E34256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HBO Česká republika, spol</vt:lpstr>
    </vt:vector>
  </TitlesOfParts>
  <Company>HBO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Konečný</dc:creator>
  <cp:lastModifiedBy>Asistentka - PC</cp:lastModifiedBy>
  <cp:revision>3</cp:revision>
  <cp:lastPrinted>2017-05-02T15:36:00Z</cp:lastPrinted>
  <dcterms:created xsi:type="dcterms:W3CDTF">2019-09-16T10:12:00Z</dcterms:created>
  <dcterms:modified xsi:type="dcterms:W3CDTF">2019-09-16T11:13:00Z</dcterms:modified>
</cp:coreProperties>
</file>